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Poppins" w:cs="Poppins" w:eastAsia="Poppins" w:hAnsi="Poppins"/>
          <w:b w:val="1"/>
          <w:sz w:val="30"/>
          <w:szCs w:val="30"/>
        </w:rPr>
      </w:pPr>
      <w:r w:rsidDel="00000000" w:rsidR="00000000" w:rsidRPr="00000000">
        <w:rPr>
          <w:rFonts w:ascii="Poppins" w:cs="Poppins" w:eastAsia="Poppins" w:hAnsi="Poppins"/>
          <w:b w:val="1"/>
          <w:sz w:val="30"/>
          <w:szCs w:val="30"/>
          <w:rtl w:val="0"/>
        </w:rPr>
        <w:t xml:space="preserve">Mock Interview Checklist: </w:t>
        <w:br w:type="textWrapping"/>
        <w:t xml:space="preserve">Master Your Interview with a Precision-Driven Strategy</w:t>
      </w:r>
    </w:p>
    <w:p w:rsidR="00000000" w:rsidDel="00000000" w:rsidP="00000000" w:rsidRDefault="00000000" w:rsidRPr="00000000" w14:paraId="00000002">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Most candidates prepare to avoid mistakes. The top performers prepare to lead the conversation, demonstrate unique value, and leave no doubt about their fit for the role. This checklist ensures you are among them.</w:t>
      </w:r>
    </w:p>
    <w:p w:rsidR="00000000" w:rsidDel="00000000" w:rsidP="00000000" w:rsidRDefault="00000000" w:rsidRPr="00000000" w14:paraId="00000003">
      <w:pPr>
        <w:pStyle w:val="Heading2"/>
        <w:keepNext w:val="0"/>
        <w:keepLines w:val="0"/>
        <w:spacing w:after="80" w:lineRule="auto"/>
        <w:rPr>
          <w:rFonts w:ascii="Poppins" w:cs="Poppins" w:eastAsia="Poppins" w:hAnsi="Poppins"/>
          <w:b w:val="1"/>
          <w:sz w:val="30"/>
          <w:szCs w:val="30"/>
        </w:rPr>
      </w:pPr>
      <w:bookmarkStart w:colFirst="0" w:colLast="0" w:name="_d0o43womxbx8" w:id="0"/>
      <w:bookmarkEnd w:id="0"/>
      <w:r w:rsidDel="00000000" w:rsidR="00000000" w:rsidRPr="00000000">
        <w:rPr>
          <w:rFonts w:ascii="Poppins" w:cs="Poppins" w:eastAsia="Poppins" w:hAnsi="Poppins"/>
          <w:b w:val="1"/>
          <w:sz w:val="30"/>
          <w:szCs w:val="30"/>
          <w:rtl w:val="0"/>
        </w:rPr>
        <w:t xml:space="preserve">1. Question Strategy &amp; Response Precision</w:t>
      </w:r>
    </w:p>
    <w:p w:rsidR="00000000" w:rsidDel="00000000" w:rsidP="00000000" w:rsidRDefault="00000000" w:rsidRPr="00000000" w14:paraId="00000004">
      <w:pPr>
        <w:pStyle w:val="Heading3"/>
        <w:keepNext w:val="0"/>
        <w:keepLines w:val="0"/>
        <w:spacing w:before="280" w:lineRule="auto"/>
        <w:rPr>
          <w:rFonts w:ascii="Poppins" w:cs="Poppins" w:eastAsia="Poppins" w:hAnsi="Poppins"/>
          <w:b w:val="1"/>
          <w:color w:val="000000"/>
          <w:sz w:val="26"/>
          <w:szCs w:val="26"/>
        </w:rPr>
      </w:pPr>
      <w:bookmarkStart w:colFirst="0" w:colLast="0" w:name="_geccfoll4nrs" w:id="1"/>
      <w:bookmarkEnd w:id="1"/>
      <w:r w:rsidDel="00000000" w:rsidR="00000000" w:rsidRPr="00000000">
        <w:rPr>
          <w:rFonts w:ascii="Poppins" w:cs="Poppins" w:eastAsia="Poppins" w:hAnsi="Poppins"/>
          <w:b w:val="1"/>
          <w:color w:val="000000"/>
          <w:sz w:val="26"/>
          <w:szCs w:val="26"/>
          <w:rtl w:val="0"/>
        </w:rPr>
        <w:t xml:space="preserve">Eliminate Predictable Answers: Deliver Convincing, Business-Driven Responses</w:t>
      </w:r>
    </w:p>
    <w:p w:rsidR="00000000" w:rsidDel="00000000" w:rsidP="00000000" w:rsidRDefault="00000000" w:rsidRPr="00000000" w14:paraId="00000005">
      <w:pPr>
        <w:numPr>
          <w:ilvl w:val="0"/>
          <w:numId w:val="10"/>
        </w:numPr>
        <w:spacing w:after="0" w:afterAutospacing="0" w:befor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Identify the company’s biggest challenges and frame your responses around solving them, not just listing past responsibilities.</w:t>
      </w:r>
    </w:p>
    <w:p w:rsidR="00000000" w:rsidDel="00000000" w:rsidP="00000000" w:rsidRDefault="00000000" w:rsidRPr="00000000" w14:paraId="00000006">
      <w:pPr>
        <w:numPr>
          <w:ilvl w:val="0"/>
          <w:numId w:val="10"/>
        </w:numPr>
        <w:spacing w:after="0" w:afterAutospacing="0" w:before="0" w:beforeAutospacing="0" w:lineRule="auto"/>
        <w:ind w:left="720" w:hanging="360"/>
      </w:pPr>
      <w:r w:rsidDel="00000000" w:rsidR="00000000" w:rsidRPr="00000000">
        <w:rPr>
          <w:rFonts w:ascii="Poppins" w:cs="Poppins" w:eastAsia="Poppins" w:hAnsi="Poppins"/>
          <w:rtl w:val="0"/>
        </w:rPr>
        <w:t xml:space="preserve">Apply the </w:t>
      </w:r>
      <w:r w:rsidDel="00000000" w:rsidR="00000000" w:rsidRPr="00000000">
        <w:rPr>
          <w:rFonts w:ascii="Poppins" w:cs="Poppins" w:eastAsia="Poppins" w:hAnsi="Poppins"/>
          <w:b w:val="1"/>
          <w:rtl w:val="0"/>
        </w:rPr>
        <w:t xml:space="preserve">CAR Method (Challenge, Action, Result)</w:t>
      </w:r>
      <w:r w:rsidDel="00000000" w:rsidR="00000000" w:rsidRPr="00000000">
        <w:rPr>
          <w:rFonts w:ascii="Poppins" w:cs="Poppins" w:eastAsia="Poppins" w:hAnsi="Poppins"/>
          <w:rtl w:val="0"/>
        </w:rPr>
        <w:t xml:space="preserve"> to highlight decision-making, risk assessment, and quantifiable success.</w:t>
      </w:r>
    </w:p>
    <w:p w:rsidR="00000000" w:rsidDel="00000000" w:rsidP="00000000" w:rsidRDefault="00000000" w:rsidRPr="00000000" w14:paraId="00000007">
      <w:pPr>
        <w:numPr>
          <w:ilvl w:val="0"/>
          <w:numId w:val="10"/>
        </w:numPr>
        <w:spacing w:after="24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Link your experience to forward-thinking solutions that align with the company’s trajectory.</w:t>
      </w:r>
    </w:p>
    <w:p w:rsidR="00000000" w:rsidDel="00000000" w:rsidP="00000000" w:rsidRDefault="00000000" w:rsidRPr="00000000" w14:paraId="00000008">
      <w:pPr>
        <w:pStyle w:val="Heading3"/>
        <w:keepNext w:val="0"/>
        <w:keepLines w:val="0"/>
        <w:spacing w:before="280" w:lineRule="auto"/>
        <w:rPr>
          <w:rFonts w:ascii="Poppins" w:cs="Poppins" w:eastAsia="Poppins" w:hAnsi="Poppins"/>
          <w:b w:val="1"/>
          <w:color w:val="000000"/>
          <w:sz w:val="26"/>
          <w:szCs w:val="26"/>
        </w:rPr>
      </w:pPr>
      <w:bookmarkStart w:colFirst="0" w:colLast="0" w:name="_dluorrrnb5e9" w:id="2"/>
      <w:bookmarkEnd w:id="2"/>
      <w:r w:rsidDel="00000000" w:rsidR="00000000" w:rsidRPr="00000000">
        <w:rPr>
          <w:rFonts w:ascii="Poppins" w:cs="Poppins" w:eastAsia="Poppins" w:hAnsi="Poppins"/>
          <w:b w:val="1"/>
          <w:color w:val="000000"/>
          <w:sz w:val="26"/>
          <w:szCs w:val="26"/>
          <w:rtl w:val="0"/>
        </w:rPr>
        <w:t xml:space="preserve">Support Every Claim with Metrics and Strategy</w:t>
      </w:r>
    </w:p>
    <w:p w:rsidR="00000000" w:rsidDel="00000000" w:rsidP="00000000" w:rsidRDefault="00000000" w:rsidRPr="00000000" w14:paraId="00000009">
      <w:pPr>
        <w:numPr>
          <w:ilvl w:val="0"/>
          <w:numId w:val="5"/>
        </w:numPr>
        <w:spacing w:after="0" w:afterAutospacing="0" w:befor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Vague statements weaken credibility. Reconstruct past projects to extract key performance indicators.</w:t>
      </w:r>
    </w:p>
    <w:p w:rsidR="00000000" w:rsidDel="00000000" w:rsidP="00000000" w:rsidRDefault="00000000" w:rsidRPr="00000000" w14:paraId="0000000A">
      <w:pPr>
        <w:numPr>
          <w:ilvl w:val="0"/>
          <w:numId w:val="5"/>
        </w:numPr>
        <w:spacing w:after="24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Instead of saying, “I improved efficiency,” say, “I redesigned workflow automation, cutting processing time by 40% and saving the company $500,000 annually.”</w:t>
      </w:r>
    </w:p>
    <w:p w:rsidR="00000000" w:rsidDel="00000000" w:rsidP="00000000" w:rsidRDefault="00000000" w:rsidRPr="00000000" w14:paraId="0000000B">
      <w:pPr>
        <w:pStyle w:val="Heading3"/>
        <w:keepNext w:val="0"/>
        <w:keepLines w:val="0"/>
        <w:spacing w:before="280" w:lineRule="auto"/>
        <w:rPr>
          <w:rFonts w:ascii="Poppins" w:cs="Poppins" w:eastAsia="Poppins" w:hAnsi="Poppins"/>
          <w:b w:val="1"/>
          <w:color w:val="000000"/>
          <w:sz w:val="26"/>
          <w:szCs w:val="26"/>
        </w:rPr>
      </w:pPr>
      <w:bookmarkStart w:colFirst="0" w:colLast="0" w:name="_um8s7n70snxn" w:id="3"/>
      <w:bookmarkEnd w:id="3"/>
      <w:r w:rsidDel="00000000" w:rsidR="00000000" w:rsidRPr="00000000">
        <w:rPr>
          <w:rFonts w:ascii="Poppins" w:cs="Poppins" w:eastAsia="Poppins" w:hAnsi="Poppins"/>
          <w:b w:val="1"/>
          <w:color w:val="000000"/>
          <w:sz w:val="26"/>
          <w:szCs w:val="26"/>
          <w:rtl w:val="0"/>
        </w:rPr>
        <w:t xml:space="preserve">Control Salary Negotiations from the Start</w:t>
      </w:r>
    </w:p>
    <w:p w:rsidR="00000000" w:rsidDel="00000000" w:rsidP="00000000" w:rsidRDefault="00000000" w:rsidRPr="00000000" w14:paraId="0000000C">
      <w:pPr>
        <w:numPr>
          <w:ilvl w:val="0"/>
          <w:numId w:val="2"/>
        </w:numPr>
        <w:spacing w:after="0" w:afterAutospacing="0" w:befor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Research compensation trends and align your ask with both market data and your unique contributions.</w:t>
      </w:r>
    </w:p>
    <w:p w:rsidR="00000000" w:rsidDel="00000000" w:rsidP="00000000" w:rsidRDefault="00000000" w:rsidRPr="00000000" w14:paraId="0000000D">
      <w:pPr>
        <w:numPr>
          <w:ilvl w:val="0"/>
          <w:numId w:val="2"/>
        </w:numPr>
        <w:spacing w:after="0" w:afterAutospacing="0" w:before="0" w:beforeAutospacing="0" w:lineRule="auto"/>
        <w:ind w:left="720" w:hanging="360"/>
      </w:pPr>
      <w:r w:rsidDel="00000000" w:rsidR="00000000" w:rsidRPr="00000000">
        <w:rPr>
          <w:rFonts w:ascii="Poppins" w:cs="Poppins" w:eastAsia="Poppins" w:hAnsi="Poppins"/>
          <w:b w:val="1"/>
          <w:rtl w:val="0"/>
        </w:rPr>
        <w:t xml:space="preserve">Set the anchor:</w:t>
      </w:r>
      <w:r w:rsidDel="00000000" w:rsidR="00000000" w:rsidRPr="00000000">
        <w:rPr>
          <w:rFonts w:ascii="Poppins" w:cs="Poppins" w:eastAsia="Poppins" w:hAnsi="Poppins"/>
          <w:rtl w:val="0"/>
        </w:rPr>
        <w:t xml:space="preserve"> The first salary number stated frames the discussion—ensure it is strategic and backed by results.</w:t>
      </w:r>
    </w:p>
    <w:p w:rsidR="00000000" w:rsidDel="00000000" w:rsidP="00000000" w:rsidRDefault="00000000" w:rsidRPr="00000000" w14:paraId="0000000E">
      <w:pPr>
        <w:numPr>
          <w:ilvl w:val="0"/>
          <w:numId w:val="2"/>
        </w:numPr>
        <w:spacing w:after="24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If challenged, avoid weak justifications. Instead, assert: “My contributions in [specific area] led to [measurable impact], positioning my salary within this range.”</w:t>
      </w:r>
    </w:p>
    <w:p w:rsidR="00000000" w:rsidDel="00000000" w:rsidP="00000000" w:rsidRDefault="00000000" w:rsidRPr="00000000" w14:paraId="0000000F">
      <w:pPr>
        <w:pStyle w:val="Heading3"/>
        <w:keepNext w:val="0"/>
        <w:keepLines w:val="0"/>
        <w:spacing w:before="280" w:lineRule="auto"/>
        <w:rPr>
          <w:rFonts w:ascii="Poppins" w:cs="Poppins" w:eastAsia="Poppins" w:hAnsi="Poppins"/>
          <w:b w:val="1"/>
          <w:color w:val="000000"/>
          <w:sz w:val="26"/>
          <w:szCs w:val="26"/>
        </w:rPr>
      </w:pPr>
      <w:bookmarkStart w:colFirst="0" w:colLast="0" w:name="_usjxmzh3oyzc" w:id="4"/>
      <w:bookmarkEnd w:id="4"/>
      <w:r w:rsidDel="00000000" w:rsidR="00000000" w:rsidRPr="00000000">
        <w:rPr>
          <w:rFonts w:ascii="Poppins" w:cs="Poppins" w:eastAsia="Poppins" w:hAnsi="Poppins"/>
          <w:b w:val="1"/>
          <w:color w:val="000000"/>
          <w:sz w:val="26"/>
          <w:szCs w:val="26"/>
          <w:rtl w:val="0"/>
        </w:rPr>
        <w:t xml:space="preserve">Shift the Power Dynamic with Intelligent Questions</w:t>
      </w:r>
    </w:p>
    <w:p w:rsidR="00000000" w:rsidDel="00000000" w:rsidP="00000000" w:rsidRDefault="00000000" w:rsidRPr="00000000" w14:paraId="00000010">
      <w:pPr>
        <w:numPr>
          <w:ilvl w:val="0"/>
          <w:numId w:val="3"/>
        </w:numPr>
        <w:spacing w:after="0" w:afterAutospacing="0" w:befor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Stop asking questions that provide generic answers. Instead of “What’s the company culture like?” ask, “What critical obstacles are the company facing this quarter, and how will this role directly impact those challenges?”</w:t>
      </w:r>
    </w:p>
    <w:p w:rsidR="00000000" w:rsidDel="00000000" w:rsidP="00000000" w:rsidRDefault="00000000" w:rsidRPr="00000000" w14:paraId="00000011">
      <w:pPr>
        <w:numPr>
          <w:ilvl w:val="0"/>
          <w:numId w:val="3"/>
        </w:numPr>
        <w:spacing w:after="24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This positions you as a proactive problem-solver rather than just another applicant.</w:t>
      </w:r>
    </w:p>
    <w:p w:rsidR="00000000" w:rsidDel="00000000" w:rsidP="00000000" w:rsidRDefault="00000000" w:rsidRPr="00000000" w14:paraId="00000012">
      <w:pPr>
        <w:pStyle w:val="Heading2"/>
        <w:keepNext w:val="0"/>
        <w:keepLines w:val="0"/>
        <w:spacing w:after="80" w:lineRule="auto"/>
        <w:rPr>
          <w:rFonts w:ascii="Poppins" w:cs="Poppins" w:eastAsia="Poppins" w:hAnsi="Poppins"/>
          <w:b w:val="1"/>
          <w:sz w:val="30"/>
          <w:szCs w:val="30"/>
        </w:rPr>
      </w:pPr>
      <w:bookmarkStart w:colFirst="0" w:colLast="0" w:name="_4uhgpvy3fnce" w:id="5"/>
      <w:bookmarkEnd w:id="5"/>
      <w:r w:rsidDel="00000000" w:rsidR="00000000" w:rsidRPr="00000000">
        <w:rPr>
          <w:rFonts w:ascii="Poppins" w:cs="Poppins" w:eastAsia="Poppins" w:hAnsi="Poppins"/>
          <w:b w:val="1"/>
          <w:sz w:val="30"/>
          <w:szCs w:val="30"/>
          <w:rtl w:val="0"/>
        </w:rPr>
        <w:t xml:space="preserve">2. Delivery &amp; Body Language Mastery</w:t>
      </w:r>
    </w:p>
    <w:p w:rsidR="00000000" w:rsidDel="00000000" w:rsidP="00000000" w:rsidRDefault="00000000" w:rsidRPr="00000000" w14:paraId="00000013">
      <w:pPr>
        <w:pStyle w:val="Heading3"/>
        <w:keepNext w:val="0"/>
        <w:keepLines w:val="0"/>
        <w:spacing w:before="280" w:lineRule="auto"/>
        <w:rPr>
          <w:rFonts w:ascii="Poppins" w:cs="Poppins" w:eastAsia="Poppins" w:hAnsi="Poppins"/>
          <w:b w:val="1"/>
          <w:color w:val="000000"/>
          <w:sz w:val="26"/>
          <w:szCs w:val="26"/>
        </w:rPr>
      </w:pPr>
      <w:bookmarkStart w:colFirst="0" w:colLast="0" w:name="_gcu8jwj00vsy" w:id="6"/>
      <w:bookmarkEnd w:id="6"/>
      <w:r w:rsidDel="00000000" w:rsidR="00000000" w:rsidRPr="00000000">
        <w:rPr>
          <w:rFonts w:ascii="Poppins" w:cs="Poppins" w:eastAsia="Poppins" w:hAnsi="Poppins"/>
          <w:b w:val="1"/>
          <w:color w:val="000000"/>
          <w:sz w:val="26"/>
          <w:szCs w:val="26"/>
          <w:rtl w:val="0"/>
        </w:rPr>
        <w:t xml:space="preserve">Speak with Confidence: Never Sound Uncertain</w:t>
      </w:r>
    </w:p>
    <w:p w:rsidR="00000000" w:rsidDel="00000000" w:rsidP="00000000" w:rsidRDefault="00000000" w:rsidRPr="00000000" w14:paraId="00000014">
      <w:pPr>
        <w:numPr>
          <w:ilvl w:val="0"/>
          <w:numId w:val="4"/>
        </w:numPr>
        <w:spacing w:after="0" w:afterAutospacing="0" w:befor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Eliminate filler words. “I think” and “I believe” weaken authority. Instead, use definitive statements such as “Based on my experience, the most effective strategy is…”</w:t>
      </w:r>
    </w:p>
    <w:p w:rsidR="00000000" w:rsidDel="00000000" w:rsidP="00000000" w:rsidRDefault="00000000" w:rsidRPr="00000000" w14:paraId="00000015">
      <w:pPr>
        <w:numPr>
          <w:ilvl w:val="0"/>
          <w:numId w:val="4"/>
        </w:numPr>
        <w:spacing w:after="24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Control your pacing. A rushed response signals nervousness; a controlled pace conveys confidence and intent.</w:t>
      </w:r>
    </w:p>
    <w:p w:rsidR="00000000" w:rsidDel="00000000" w:rsidP="00000000" w:rsidRDefault="00000000" w:rsidRPr="00000000" w14:paraId="00000016">
      <w:pPr>
        <w:pStyle w:val="Heading3"/>
        <w:keepNext w:val="0"/>
        <w:keepLines w:val="0"/>
        <w:spacing w:before="280" w:lineRule="auto"/>
        <w:rPr>
          <w:rFonts w:ascii="Poppins" w:cs="Poppins" w:eastAsia="Poppins" w:hAnsi="Poppins"/>
          <w:b w:val="1"/>
          <w:color w:val="000000"/>
          <w:sz w:val="26"/>
          <w:szCs w:val="26"/>
        </w:rPr>
      </w:pPr>
      <w:bookmarkStart w:colFirst="0" w:colLast="0" w:name="_w8axnxenddt" w:id="7"/>
      <w:bookmarkEnd w:id="7"/>
      <w:r w:rsidDel="00000000" w:rsidR="00000000" w:rsidRPr="00000000">
        <w:rPr>
          <w:rFonts w:ascii="Poppins" w:cs="Poppins" w:eastAsia="Poppins" w:hAnsi="Poppins"/>
          <w:b w:val="1"/>
          <w:color w:val="000000"/>
          <w:sz w:val="26"/>
          <w:szCs w:val="26"/>
          <w:rtl w:val="0"/>
        </w:rPr>
        <w:t xml:space="preserve">Demonstrate Executive Presence regardless of Your Level</w:t>
      </w:r>
    </w:p>
    <w:p w:rsidR="00000000" w:rsidDel="00000000" w:rsidP="00000000" w:rsidRDefault="00000000" w:rsidRPr="00000000" w14:paraId="00000017">
      <w:pPr>
        <w:numPr>
          <w:ilvl w:val="0"/>
          <w:numId w:val="9"/>
        </w:numPr>
        <w:spacing w:after="0" w:afterAutospacing="0" w:befor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Maintain unbroken eye contact when delivering key points—it asserts authority.</w:t>
      </w:r>
    </w:p>
    <w:p w:rsidR="00000000" w:rsidDel="00000000" w:rsidP="00000000" w:rsidRDefault="00000000" w:rsidRPr="00000000" w14:paraId="00000018">
      <w:pPr>
        <w:numPr>
          <w:ilvl w:val="0"/>
          <w:numId w:val="9"/>
        </w:numPr>
        <w:spacing w:after="0" w:afterAutospacing="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Use purposeful gestures. Uncontrolled movement diminishes credibility.</w:t>
      </w:r>
    </w:p>
    <w:p w:rsidR="00000000" w:rsidDel="00000000" w:rsidP="00000000" w:rsidRDefault="00000000" w:rsidRPr="00000000" w14:paraId="00000019">
      <w:pPr>
        <w:numPr>
          <w:ilvl w:val="0"/>
          <w:numId w:val="9"/>
        </w:numPr>
        <w:spacing w:after="24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Sit with a strong but natural posture—upright, relaxed shoulders, and steady composure.</w:t>
      </w:r>
    </w:p>
    <w:p w:rsidR="00000000" w:rsidDel="00000000" w:rsidP="00000000" w:rsidRDefault="00000000" w:rsidRPr="00000000" w14:paraId="0000001A">
      <w:pPr>
        <w:pStyle w:val="Heading3"/>
        <w:keepNext w:val="0"/>
        <w:keepLines w:val="0"/>
        <w:spacing w:before="280" w:lineRule="auto"/>
        <w:rPr>
          <w:rFonts w:ascii="Poppins" w:cs="Poppins" w:eastAsia="Poppins" w:hAnsi="Poppins"/>
          <w:b w:val="1"/>
          <w:color w:val="000000"/>
          <w:sz w:val="26"/>
          <w:szCs w:val="26"/>
        </w:rPr>
      </w:pPr>
      <w:bookmarkStart w:colFirst="0" w:colLast="0" w:name="_okkmq2uxhmfi" w:id="8"/>
      <w:bookmarkEnd w:id="8"/>
      <w:r w:rsidDel="00000000" w:rsidR="00000000" w:rsidRPr="00000000">
        <w:rPr>
          <w:rFonts w:ascii="Poppins" w:cs="Poppins" w:eastAsia="Poppins" w:hAnsi="Poppins"/>
          <w:b w:val="1"/>
          <w:color w:val="000000"/>
          <w:sz w:val="26"/>
          <w:szCs w:val="26"/>
          <w:rtl w:val="0"/>
        </w:rPr>
        <w:t xml:space="preserve">Dominate Virtual Interviews</w:t>
      </w:r>
    </w:p>
    <w:p w:rsidR="00000000" w:rsidDel="00000000" w:rsidP="00000000" w:rsidRDefault="00000000" w:rsidRPr="00000000" w14:paraId="0000001B">
      <w:pPr>
        <w:numPr>
          <w:ilvl w:val="0"/>
          <w:numId w:val="7"/>
        </w:numPr>
        <w:spacing w:after="0" w:afterAutospacing="0" w:befor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Treat video interviews like on-camera presentations: impeccable lighting, clear audio, and professional framing are non-negotiable.</w:t>
      </w:r>
    </w:p>
    <w:p w:rsidR="00000000" w:rsidDel="00000000" w:rsidP="00000000" w:rsidRDefault="00000000" w:rsidRPr="00000000" w14:paraId="0000001C">
      <w:pPr>
        <w:numPr>
          <w:ilvl w:val="0"/>
          <w:numId w:val="7"/>
        </w:numPr>
        <w:spacing w:after="0" w:afterAutospacing="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Look directly into the camera to simulate direct engagement, rather than watching the screen.</w:t>
      </w:r>
    </w:p>
    <w:p w:rsidR="00000000" w:rsidDel="00000000" w:rsidP="00000000" w:rsidRDefault="00000000" w:rsidRPr="00000000" w14:paraId="0000001D">
      <w:pPr>
        <w:numPr>
          <w:ilvl w:val="0"/>
          <w:numId w:val="7"/>
        </w:numPr>
        <w:spacing w:after="24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Anticipate and eliminate technical failures: test your setup thoroughly and have contingencies ready.</w:t>
      </w:r>
    </w:p>
    <w:p w:rsidR="00000000" w:rsidDel="00000000" w:rsidP="00000000" w:rsidRDefault="00000000" w:rsidRPr="00000000" w14:paraId="0000001E">
      <w:pPr>
        <w:pStyle w:val="Heading2"/>
        <w:keepNext w:val="0"/>
        <w:keepLines w:val="0"/>
        <w:spacing w:after="80" w:lineRule="auto"/>
        <w:rPr>
          <w:rFonts w:ascii="Poppins" w:cs="Poppins" w:eastAsia="Poppins" w:hAnsi="Poppins"/>
          <w:b w:val="1"/>
          <w:sz w:val="30"/>
          <w:szCs w:val="30"/>
        </w:rPr>
      </w:pPr>
      <w:bookmarkStart w:colFirst="0" w:colLast="0" w:name="_861worbjxvzz" w:id="9"/>
      <w:bookmarkEnd w:id="9"/>
      <w:r w:rsidDel="00000000" w:rsidR="00000000" w:rsidRPr="00000000">
        <w:rPr>
          <w:rFonts w:ascii="Poppins" w:cs="Poppins" w:eastAsia="Poppins" w:hAnsi="Poppins"/>
          <w:b w:val="1"/>
          <w:sz w:val="30"/>
          <w:szCs w:val="30"/>
          <w:rtl w:val="0"/>
        </w:rPr>
        <w:t xml:space="preserve">3. Closing Strategies That Secure the Offer</w:t>
      </w:r>
    </w:p>
    <w:p w:rsidR="00000000" w:rsidDel="00000000" w:rsidP="00000000" w:rsidRDefault="00000000" w:rsidRPr="00000000" w14:paraId="0000001F">
      <w:pPr>
        <w:pStyle w:val="Heading3"/>
        <w:keepNext w:val="0"/>
        <w:keepLines w:val="0"/>
        <w:spacing w:before="280" w:lineRule="auto"/>
        <w:rPr>
          <w:rFonts w:ascii="Poppins" w:cs="Poppins" w:eastAsia="Poppins" w:hAnsi="Poppins"/>
          <w:b w:val="1"/>
          <w:color w:val="000000"/>
          <w:sz w:val="26"/>
          <w:szCs w:val="26"/>
        </w:rPr>
      </w:pPr>
      <w:bookmarkStart w:colFirst="0" w:colLast="0" w:name="_6f5oh5qzqta0" w:id="10"/>
      <w:bookmarkEnd w:id="10"/>
      <w:r w:rsidDel="00000000" w:rsidR="00000000" w:rsidRPr="00000000">
        <w:rPr>
          <w:rFonts w:ascii="Poppins" w:cs="Poppins" w:eastAsia="Poppins" w:hAnsi="Poppins"/>
          <w:b w:val="1"/>
          <w:color w:val="000000"/>
          <w:sz w:val="26"/>
          <w:szCs w:val="26"/>
          <w:rtl w:val="0"/>
        </w:rPr>
        <w:t xml:space="preserve">Reinforce Your Value then Demand Clarity</w:t>
      </w:r>
    </w:p>
    <w:p w:rsidR="00000000" w:rsidDel="00000000" w:rsidP="00000000" w:rsidRDefault="00000000" w:rsidRPr="00000000" w14:paraId="00000020">
      <w:pPr>
        <w:numPr>
          <w:ilvl w:val="0"/>
          <w:numId w:val="8"/>
        </w:numPr>
        <w:spacing w:after="0" w:afterAutospacing="0" w:before="240" w:lineRule="auto"/>
        <w:ind w:left="720" w:hanging="360"/>
      </w:pPr>
      <w:r w:rsidDel="00000000" w:rsidR="00000000" w:rsidRPr="00000000">
        <w:rPr>
          <w:rFonts w:ascii="Poppins" w:cs="Poppins" w:eastAsia="Poppins" w:hAnsi="Poppins"/>
          <w:rtl w:val="0"/>
        </w:rPr>
        <w:t xml:space="preserve">Conclude by summarizing your </w:t>
      </w:r>
      <w:r w:rsidDel="00000000" w:rsidR="00000000" w:rsidRPr="00000000">
        <w:rPr>
          <w:rFonts w:ascii="Poppins" w:cs="Poppins" w:eastAsia="Poppins" w:hAnsi="Poppins"/>
          <w:b w:val="1"/>
          <w:rtl w:val="0"/>
        </w:rPr>
        <w:t xml:space="preserve">measurable</w:t>
      </w:r>
      <w:r w:rsidDel="00000000" w:rsidR="00000000" w:rsidRPr="00000000">
        <w:rPr>
          <w:rFonts w:ascii="Poppins" w:cs="Poppins" w:eastAsia="Poppins" w:hAnsi="Poppins"/>
          <w:rtl w:val="0"/>
        </w:rPr>
        <w:t xml:space="preserve"> impact:</w:t>
        <w:br w:type="textWrapping"/>
        <w:t xml:space="preserve"> </w:t>
      </w:r>
      <w:r w:rsidDel="00000000" w:rsidR="00000000" w:rsidRPr="00000000">
        <w:rPr>
          <w:rFonts w:ascii="Poppins" w:cs="Poppins" w:eastAsia="Poppins" w:hAnsi="Poppins"/>
          <w:i w:val="1"/>
          <w:rtl w:val="0"/>
        </w:rPr>
        <w:t xml:space="preserve">“I’ve built scalable infrastructure that cut downtime by 60%. I am eager to bring the same efficiency here.”</w:t>
      </w:r>
    </w:p>
    <w:p w:rsidR="00000000" w:rsidDel="00000000" w:rsidP="00000000" w:rsidRDefault="00000000" w:rsidRPr="00000000" w14:paraId="00000021">
      <w:pPr>
        <w:numPr>
          <w:ilvl w:val="0"/>
          <w:numId w:val="8"/>
        </w:numPr>
        <w:spacing w:after="0" w:afterAutospacing="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Address any reservations before the interview ends: “Based on our discussion, do you see any concerns about my fit for this role?”</w:t>
      </w:r>
    </w:p>
    <w:p w:rsidR="00000000" w:rsidDel="00000000" w:rsidP="00000000" w:rsidRDefault="00000000" w:rsidRPr="00000000" w14:paraId="00000022">
      <w:pPr>
        <w:numPr>
          <w:ilvl w:val="0"/>
          <w:numId w:val="8"/>
        </w:numPr>
        <w:spacing w:after="24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This forces immediate feedback, giving you the opportunity to counter objections in real time.</w:t>
      </w:r>
    </w:p>
    <w:p w:rsidR="00000000" w:rsidDel="00000000" w:rsidP="00000000" w:rsidRDefault="00000000" w:rsidRPr="00000000" w14:paraId="00000023">
      <w:pPr>
        <w:pStyle w:val="Heading3"/>
        <w:keepNext w:val="0"/>
        <w:keepLines w:val="0"/>
        <w:spacing w:before="280" w:lineRule="auto"/>
        <w:rPr>
          <w:rFonts w:ascii="Poppins" w:cs="Poppins" w:eastAsia="Poppins" w:hAnsi="Poppins"/>
          <w:b w:val="1"/>
          <w:color w:val="000000"/>
          <w:sz w:val="26"/>
          <w:szCs w:val="26"/>
        </w:rPr>
      </w:pPr>
      <w:bookmarkStart w:colFirst="0" w:colLast="0" w:name="_8u6tncpe2tre" w:id="11"/>
      <w:bookmarkEnd w:id="11"/>
      <w:r w:rsidDel="00000000" w:rsidR="00000000" w:rsidRPr="00000000">
        <w:rPr>
          <w:rFonts w:ascii="Poppins" w:cs="Poppins" w:eastAsia="Poppins" w:hAnsi="Poppins"/>
          <w:b w:val="1"/>
          <w:color w:val="000000"/>
          <w:sz w:val="26"/>
          <w:szCs w:val="26"/>
          <w:rtl w:val="0"/>
        </w:rPr>
        <w:t xml:space="preserve">Turn Weaknesses into Strategic Advantages</w:t>
      </w:r>
    </w:p>
    <w:p w:rsidR="00000000" w:rsidDel="00000000" w:rsidP="00000000" w:rsidRDefault="00000000" w:rsidRPr="00000000" w14:paraId="00000024">
      <w:pPr>
        <w:numPr>
          <w:ilvl w:val="0"/>
          <w:numId w:val="6"/>
        </w:numPr>
        <w:spacing w:after="0" w:afterAutospacing="0" w:befor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If a concern is raised, tackle it directly:</w:t>
        <w:br w:type="textWrapping"/>
        <w:t xml:space="preserve"> </w:t>
      </w:r>
      <w:r w:rsidDel="00000000" w:rsidR="00000000" w:rsidRPr="00000000">
        <w:rPr>
          <w:rFonts w:ascii="Poppins" w:cs="Poppins" w:eastAsia="Poppins" w:hAnsi="Poppins"/>
          <w:i w:val="1"/>
          <w:rtl w:val="0"/>
        </w:rPr>
        <w:t xml:space="preserve">“You mentioned needing expertise in [X]. While I haven’t done it exactly that way, here’s how my background uniquely prepares me to excel in this area…”</w:t>
      </w:r>
    </w:p>
    <w:p w:rsidR="00000000" w:rsidDel="00000000" w:rsidP="00000000" w:rsidRDefault="00000000" w:rsidRPr="00000000" w14:paraId="00000025">
      <w:pPr>
        <w:numPr>
          <w:ilvl w:val="0"/>
          <w:numId w:val="6"/>
        </w:numPr>
        <w:spacing w:after="24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This shifts focus from a perceived gap to a competitive edge.</w:t>
      </w:r>
    </w:p>
    <w:p w:rsidR="00000000" w:rsidDel="00000000" w:rsidP="00000000" w:rsidRDefault="00000000" w:rsidRPr="00000000" w14:paraId="00000026">
      <w:pPr>
        <w:pStyle w:val="Heading3"/>
        <w:keepNext w:val="0"/>
        <w:keepLines w:val="0"/>
        <w:spacing w:before="280" w:lineRule="auto"/>
        <w:rPr>
          <w:rFonts w:ascii="Poppins" w:cs="Poppins" w:eastAsia="Poppins" w:hAnsi="Poppins"/>
          <w:b w:val="1"/>
          <w:color w:val="000000"/>
          <w:sz w:val="26"/>
          <w:szCs w:val="26"/>
        </w:rPr>
      </w:pPr>
      <w:bookmarkStart w:colFirst="0" w:colLast="0" w:name="_54i31wbn902a" w:id="12"/>
      <w:bookmarkEnd w:id="12"/>
      <w:r w:rsidDel="00000000" w:rsidR="00000000" w:rsidRPr="00000000">
        <w:rPr>
          <w:rFonts w:ascii="Poppins" w:cs="Poppins" w:eastAsia="Poppins" w:hAnsi="Poppins"/>
          <w:b w:val="1"/>
          <w:color w:val="000000"/>
          <w:sz w:val="26"/>
          <w:szCs w:val="26"/>
          <w:rtl w:val="0"/>
        </w:rPr>
        <w:t xml:space="preserve">Own the Follow-Up: Make It More Than a Formality</w:t>
      </w:r>
    </w:p>
    <w:p w:rsidR="00000000" w:rsidDel="00000000" w:rsidP="00000000" w:rsidRDefault="00000000" w:rsidRPr="00000000" w14:paraId="00000027">
      <w:pPr>
        <w:numPr>
          <w:ilvl w:val="0"/>
          <w:numId w:val="1"/>
        </w:numPr>
        <w:spacing w:after="0" w:afterAutospacing="0" w:befor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A thank-you email should do more than express appreciation. Use it to reinforce your expertise:</w:t>
        <w:br w:type="textWrapping"/>
        <w:t xml:space="preserve"> </w:t>
      </w:r>
      <w:r w:rsidDel="00000000" w:rsidR="00000000" w:rsidRPr="00000000">
        <w:rPr>
          <w:rFonts w:ascii="Poppins" w:cs="Poppins" w:eastAsia="Poppins" w:hAnsi="Poppins"/>
          <w:i w:val="1"/>
          <w:rtl w:val="0"/>
        </w:rPr>
        <w:t xml:space="preserve">“You mentioned [X challenge]. I found this relevant case study that may provide insight.”</w:t>
      </w:r>
    </w:p>
    <w:p w:rsidR="00000000" w:rsidDel="00000000" w:rsidP="00000000" w:rsidRDefault="00000000" w:rsidRPr="00000000" w14:paraId="00000028">
      <w:pPr>
        <w:numPr>
          <w:ilvl w:val="0"/>
          <w:numId w:val="1"/>
        </w:numPr>
        <w:spacing w:after="24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This keeps you in the interviewer’s mind as a proactive thinker rather than a passive candidate.</w:t>
      </w:r>
    </w:p>
    <w:p w:rsidR="00000000" w:rsidDel="00000000" w:rsidP="00000000" w:rsidRDefault="00000000" w:rsidRPr="00000000" w14:paraId="00000029">
      <w:pPr>
        <w:rPr>
          <w:rFonts w:ascii="Poppins" w:cs="Poppins" w:eastAsia="Poppins" w:hAnsi="Poppins"/>
        </w:rPr>
      </w:pPr>
      <w:r w:rsidDel="00000000" w:rsidR="00000000" w:rsidRPr="00000000">
        <w:rPr>
          <w:rtl w:val="0"/>
        </w:rPr>
      </w:r>
    </w:p>
    <w:p w:rsidR="00000000" w:rsidDel="00000000" w:rsidP="00000000" w:rsidRDefault="00000000" w:rsidRPr="00000000" w14:paraId="0000002A">
      <w:pPr>
        <w:pStyle w:val="Heading3"/>
        <w:keepNext w:val="0"/>
        <w:keepLines w:val="0"/>
        <w:spacing w:before="280" w:lineRule="auto"/>
        <w:rPr>
          <w:rFonts w:ascii="Poppins" w:cs="Poppins" w:eastAsia="Poppins" w:hAnsi="Poppins"/>
          <w:b w:val="1"/>
          <w:color w:val="000000"/>
          <w:sz w:val="26"/>
          <w:szCs w:val="26"/>
        </w:rPr>
      </w:pPr>
      <w:bookmarkStart w:colFirst="0" w:colLast="0" w:name="_wxh3qd35wral" w:id="13"/>
      <w:bookmarkEnd w:id="13"/>
      <w:r w:rsidDel="00000000" w:rsidR="00000000" w:rsidRPr="00000000">
        <w:rPr>
          <w:rFonts w:ascii="Poppins" w:cs="Poppins" w:eastAsia="Poppins" w:hAnsi="Poppins"/>
          <w:b w:val="1"/>
          <w:color w:val="000000"/>
          <w:sz w:val="26"/>
          <w:szCs w:val="26"/>
          <w:rtl w:val="0"/>
        </w:rPr>
        <w:t xml:space="preserve">Final Thought: Make the Decision Easy for Them</w:t>
      </w:r>
    </w:p>
    <w:p w:rsidR="00000000" w:rsidDel="00000000" w:rsidP="00000000" w:rsidRDefault="00000000" w:rsidRPr="00000000" w14:paraId="0000002B">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Most candidates aim to avoid mistakes. The strongest candidates aim to leave hiring managers with one conclusion: Hiring anyone else would be a mistake. This checklist is not about passing interviews; it is about dominating them.</w:t>
      </w:r>
    </w:p>
    <w:p w:rsidR="00000000" w:rsidDel="00000000" w:rsidP="00000000" w:rsidRDefault="00000000" w:rsidRPr="00000000" w14:paraId="0000002C">
      <w:pPr>
        <w:rPr>
          <w:rFonts w:ascii="Poppins" w:cs="Poppins" w:eastAsia="Poppins" w:hAnsi="Poppins"/>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