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22"/>
          <w:szCs w:val="22"/>
        </w:rPr>
      </w:pPr>
      <w:bookmarkStart w:colFirst="0" w:colLast="0" w:name="_mp7fw25ox0o5" w:id="0"/>
      <w:bookmarkEnd w:id="0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9 Must-Ask Questions for HR With Follow Up Questions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3qr2xewugysf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About the Role and Expectations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1. Can you describe a typical day in this role?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This question helps clarify daily responsibilities beyond the job description. It also provides insight into workload, collaboration, and key priorities.</w:t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Follow-up: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"What are the key priorities you would like someone to focus on in the first 6 months?"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2. How is success measured for this position?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Understanding performance expectations will help you determine how your work will be evaluated and what key performance indicators (KPIs) you will be responsible for.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Follow-up: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"Can you provide an example of a top performer in this role and what they did differently?"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3. What are the biggest challenges someone in this role is likely to face?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br w:type="textWrapping"/>
        <w:t xml:space="preserve">Knowing the common hurdles of the position helps you assess whether you are well-equipped for the role and how the company supports employees in overcoming these challenges.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Follow-up: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"How does the team typically overcome these challenges?"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lhz0xat1wpd4" w:id="2"/>
      <w:bookmarkEnd w:id="2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About Company Culture and Leadership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4. What do you enjoy most about working here?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br w:type="textWrapping"/>
        <w:t xml:space="preserve">Hearing HR’s personal perspective can give you an authentic sense of the work environment and company culture.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Follow-up: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"What aspect of the company culture do you think is most unique or different from other places you’ve worked?"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5. How would you describe the company’s culture?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br w:type="textWrapping"/>
        <w:t xml:space="preserve">A well-defined company culture promotes engagement and retention. This question will help you determine if the work environment aligns with your values and work style.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Follow-up: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"Can you give an example of how the company culture is demonstrated in day-to-day activities?"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6. How does the company handle feedback and employee concerns?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br w:type="textWrapping"/>
        <w:t xml:space="preserve">This question provides insight into how open and responsive the organization is to employee input, which is crucial for long-term job satisfaction.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Follow-up: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"Can you share a situation where employee feedback led to a positive change or improvement?"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7. Can you share an example of how leadership supports employee well-being and work-life balance?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Rather than a generic response about policies, this question encourages HR to provide real-life examples of how leadership actively promotes a healthy work environment.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Follow-up: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"How does the company measure the success of its work-life balance initiatives?"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qwkjgo4oqpde" w:id="3"/>
      <w:bookmarkEnd w:id="3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About Career Growth and Challenges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8. What career development opportunities does the company offer?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br w:type="textWrapping"/>
        <w:t xml:space="preserve">A company that values its employees invests in their growth. This question will help you assess training programs, mentorship opportunities, and pathways for advancement.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Follow-up: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"How are mentorship or professional development programs structured, and what’s the typical trajectory for someone in this role?"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9. What are the biggest challenges the company or team is currently facing?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br w:type="textWrapping"/>
        <w:t xml:space="preserve">Understanding workplace challenges provides insight into stability, leadership, and future growth opportunities. It also shows whether the company is transparent about potential obstacles.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Follow-up: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"What steps is the company currently taking to address these challenges?"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Now that you have a strong set of questions to ask, it’s equally important to know how to ask questions to HR with real tips you can try out.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sz w:val="22"/>
          <w:szCs w:val="22"/>
        </w:rPr>
      </w:pPr>
      <w:bookmarkStart w:colFirst="0" w:colLast="0" w:name="_9iswx2xf9anf" w:id="4"/>
      <w:bookmarkEnd w:id="4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Bonus Tips: How to Ask Better Questions to HR</w:t>
      </w: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w3d86omx5g4u" w:id="5"/>
      <w:bookmarkEnd w:id="5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1. Use the "Layered Questioning" Technique for Deeper Insights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240" w:before="240" w:lineRule="auto"/>
        <w:rPr>
          <w:rFonts w:ascii="Poppins" w:cs="Poppins" w:eastAsia="Poppins" w:hAnsi="Poppins"/>
          <w:sz w:val="22"/>
          <w:szCs w:val="22"/>
        </w:rPr>
      </w:pPr>
      <w:bookmarkStart w:colFirst="0" w:colLast="0" w:name="_21z03nb2abcc" w:id="6"/>
      <w:bookmarkEnd w:id="6"/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Most candidates ask broad, surface-level questions that lead to rehearsed responses. To get more meaningful answers, structure your question in layers.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2t58icxzs3mo" w:id="7"/>
      <w:bookmarkEnd w:id="7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2. Frame Questions Around Challenges, Not Just Features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240" w:before="240" w:lineRule="auto"/>
        <w:rPr>
          <w:rFonts w:ascii="Poppins" w:cs="Poppins" w:eastAsia="Poppins" w:hAnsi="Poppins"/>
          <w:sz w:val="22"/>
          <w:szCs w:val="22"/>
        </w:rPr>
      </w:pPr>
      <w:bookmarkStart w:colFirst="0" w:colLast="0" w:name="_21z03nb2abcc" w:id="6"/>
      <w:bookmarkEnd w:id="6"/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Companies love talking about perks, but real insights come when you ask about obstacles. This method helps you assess transparency, work environment, and growth opportunities.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ivsv3fjivlkb" w:id="8"/>
      <w:bookmarkEnd w:id="8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3. Ask for Comparisons to Uncover What Makes the Company Unique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240" w:before="240" w:lineRule="auto"/>
        <w:rPr>
          <w:rFonts w:ascii="Poppins" w:cs="Poppins" w:eastAsia="Poppins" w:hAnsi="Poppins"/>
          <w:sz w:val="22"/>
          <w:szCs w:val="22"/>
        </w:rPr>
      </w:pPr>
      <w:bookmarkStart w:colFirst="0" w:colLast="0" w:name="_21z03nb2abcc" w:id="6"/>
      <w:bookmarkEnd w:id="6"/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HR interviews often focus on why the company is a great place to work, but without comparison, their answers lack context. A comparison-based question makes it easier to identify if the company’s values truly align with your career goals.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2nvnytb5np3p" w:id="9"/>
      <w:bookmarkEnd w:id="9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4. Make Your Questions Conversational, Not Interrogative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240" w:before="240" w:lineRule="auto"/>
        <w:rPr>
          <w:rFonts w:ascii="Poppins" w:cs="Poppins" w:eastAsia="Poppins" w:hAnsi="Poppins"/>
          <w:sz w:val="22"/>
          <w:szCs w:val="22"/>
        </w:rPr>
      </w:pPr>
      <w:bookmarkStart w:colFirst="0" w:colLast="0" w:name="_21z03nb2abcc" w:id="6"/>
      <w:bookmarkEnd w:id="6"/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HR interviews should feel like an engaging discussion, not a rigid Q&amp;A session. The way you phrase your questions impacts the depth of the response.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b w:val="1"/>
          <w:color w:val="000000"/>
          <w:sz w:val="22"/>
          <w:szCs w:val="22"/>
        </w:rPr>
      </w:pPr>
      <w:bookmarkStart w:colFirst="0" w:colLast="0" w:name="_2vme6tu9nd6u" w:id="10"/>
      <w:bookmarkEnd w:id="10"/>
      <w:r w:rsidDel="00000000" w:rsidR="00000000" w:rsidRPr="00000000">
        <w:rPr>
          <w:rFonts w:ascii="Poppins" w:cs="Poppins" w:eastAsia="Poppins" w:hAnsi="Poppins"/>
          <w:b w:val="1"/>
          <w:color w:val="000000"/>
          <w:sz w:val="22"/>
          <w:szCs w:val="22"/>
          <w:rtl w:val="0"/>
        </w:rPr>
        <w:t xml:space="preserve">5. Close with a Strategic Reflection Question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240" w:before="240" w:lineRule="auto"/>
        <w:rPr>
          <w:rFonts w:ascii="Poppins" w:cs="Poppins" w:eastAsia="Poppins" w:hAnsi="Poppins"/>
          <w:sz w:val="22"/>
          <w:szCs w:val="22"/>
        </w:rPr>
      </w:pPr>
      <w:bookmarkStart w:colFirst="0" w:colLast="0" w:name="_21z03nb2abcc" w:id="6"/>
      <w:bookmarkEnd w:id="6"/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End your interview by asking a question that leaves a lasting impression. This gives HR a chance to offer additional insights while reinforcing why you’d be a great fit.</w:t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spacing w:after="240" w:before="240" w:lineRule="auto"/>
        <w:rPr/>
      </w:pPr>
      <w:bookmarkStart w:colFirst="0" w:colLast="0" w:name="_8g7ilhil49h" w:id="11"/>
      <w:bookmarkEnd w:id="11"/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By asking thoughtful, well-structured questions, you gain a clearer picture of the company while positioning yourself as a proactive, insightful candidate. Now, let’s tackle some frequently asked questions about HR interviews.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